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30" w:rsidRDefault="00521C30" w:rsidP="00521C30">
      <w:pPr>
        <w:autoSpaceDE w:val="0"/>
        <w:autoSpaceDN w:val="0"/>
        <w:adjustRightInd w:val="0"/>
        <w:spacing w:after="0" w:line="240" w:lineRule="auto"/>
        <w:rPr>
          <w:b/>
          <w:bCs/>
          <w:color w:val="000000"/>
          <w:sz w:val="24"/>
          <w:szCs w:val="24"/>
        </w:rPr>
      </w:pPr>
      <w:r>
        <w:rPr>
          <w:b/>
          <w:bCs/>
          <w:color w:val="000000"/>
          <w:sz w:val="24"/>
          <w:szCs w:val="24"/>
        </w:rPr>
        <w:t xml:space="preserve">Poliklinika za zaštitu djece </w:t>
      </w:r>
    </w:p>
    <w:p w:rsidR="00521C30" w:rsidRDefault="00521C30" w:rsidP="00521C30">
      <w:pPr>
        <w:autoSpaceDE w:val="0"/>
        <w:autoSpaceDN w:val="0"/>
        <w:adjustRightInd w:val="0"/>
        <w:spacing w:after="0" w:line="240" w:lineRule="auto"/>
        <w:rPr>
          <w:b/>
          <w:bCs/>
          <w:color w:val="000000"/>
          <w:sz w:val="24"/>
          <w:szCs w:val="24"/>
        </w:rPr>
      </w:pPr>
      <w:r>
        <w:rPr>
          <w:b/>
          <w:bCs/>
          <w:color w:val="000000"/>
          <w:sz w:val="24"/>
          <w:szCs w:val="24"/>
        </w:rPr>
        <w:t>i mladih Grada Zagreba</w:t>
      </w:r>
    </w:p>
    <w:p w:rsidR="00521C30" w:rsidRDefault="00521C30" w:rsidP="00521C30">
      <w:pPr>
        <w:autoSpaceDE w:val="0"/>
        <w:autoSpaceDN w:val="0"/>
        <w:adjustRightInd w:val="0"/>
        <w:spacing w:after="0" w:line="240" w:lineRule="auto"/>
        <w:rPr>
          <w:b/>
          <w:bCs/>
          <w:color w:val="000000"/>
          <w:sz w:val="24"/>
          <w:szCs w:val="24"/>
        </w:rPr>
      </w:pPr>
      <w:proofErr w:type="spellStart"/>
      <w:r>
        <w:rPr>
          <w:b/>
          <w:bCs/>
          <w:color w:val="000000"/>
          <w:sz w:val="24"/>
          <w:szCs w:val="24"/>
        </w:rPr>
        <w:t>Đorđićeva</w:t>
      </w:r>
      <w:proofErr w:type="spellEnd"/>
      <w:r>
        <w:rPr>
          <w:b/>
          <w:bCs/>
          <w:color w:val="000000"/>
          <w:sz w:val="24"/>
          <w:szCs w:val="24"/>
        </w:rPr>
        <w:t xml:space="preserve"> 26</w:t>
      </w:r>
    </w:p>
    <w:p w:rsidR="00521C30" w:rsidRDefault="00521C30" w:rsidP="00521C30">
      <w:pPr>
        <w:autoSpaceDE w:val="0"/>
        <w:autoSpaceDN w:val="0"/>
        <w:adjustRightInd w:val="0"/>
        <w:spacing w:after="0" w:line="240" w:lineRule="auto"/>
        <w:rPr>
          <w:b/>
          <w:bCs/>
          <w:color w:val="000000"/>
          <w:sz w:val="24"/>
          <w:szCs w:val="24"/>
        </w:rPr>
      </w:pPr>
      <w:r>
        <w:rPr>
          <w:b/>
          <w:bCs/>
          <w:color w:val="000000"/>
          <w:sz w:val="24"/>
          <w:szCs w:val="24"/>
        </w:rPr>
        <w:t>Zagreb</w:t>
      </w:r>
    </w:p>
    <w:p w:rsidR="00521C30" w:rsidRDefault="00521C30" w:rsidP="00521C30">
      <w:pPr>
        <w:autoSpaceDE w:val="0"/>
        <w:autoSpaceDN w:val="0"/>
        <w:adjustRightInd w:val="0"/>
        <w:spacing w:after="0" w:line="240" w:lineRule="auto"/>
        <w:rPr>
          <w:b/>
          <w:bCs/>
          <w:color w:val="000000"/>
          <w:sz w:val="24"/>
          <w:szCs w:val="24"/>
        </w:rPr>
      </w:pPr>
    </w:p>
    <w:p w:rsidR="00521C30" w:rsidRDefault="00521C30" w:rsidP="00521C30">
      <w:pPr>
        <w:autoSpaceDE w:val="0"/>
        <w:autoSpaceDN w:val="0"/>
        <w:adjustRightInd w:val="0"/>
        <w:spacing w:after="0" w:line="240" w:lineRule="auto"/>
        <w:rPr>
          <w:b/>
          <w:bCs/>
          <w:color w:val="000000"/>
          <w:sz w:val="24"/>
          <w:szCs w:val="24"/>
        </w:rPr>
      </w:pPr>
    </w:p>
    <w:p w:rsidR="00521C30" w:rsidRDefault="00521C30" w:rsidP="00521C30">
      <w:pPr>
        <w:autoSpaceDE w:val="0"/>
        <w:autoSpaceDN w:val="0"/>
        <w:adjustRightInd w:val="0"/>
        <w:spacing w:after="0" w:line="240" w:lineRule="auto"/>
        <w:rPr>
          <w:b/>
          <w:bCs/>
          <w:color w:val="000000"/>
          <w:sz w:val="24"/>
          <w:szCs w:val="24"/>
        </w:rPr>
      </w:pPr>
    </w:p>
    <w:p w:rsidR="00521C30" w:rsidRDefault="00521C30" w:rsidP="00521C30">
      <w:pPr>
        <w:autoSpaceDE w:val="0"/>
        <w:autoSpaceDN w:val="0"/>
        <w:adjustRightInd w:val="0"/>
        <w:spacing w:after="0" w:line="240" w:lineRule="auto"/>
        <w:rPr>
          <w:b/>
          <w:bCs/>
          <w:color w:val="000000"/>
          <w:sz w:val="24"/>
          <w:szCs w:val="24"/>
        </w:rPr>
      </w:pPr>
    </w:p>
    <w:p w:rsidR="00521C30" w:rsidRDefault="00521C30" w:rsidP="00521C30">
      <w:pPr>
        <w:autoSpaceDE w:val="0"/>
        <w:autoSpaceDN w:val="0"/>
        <w:adjustRightInd w:val="0"/>
        <w:spacing w:after="0" w:line="240" w:lineRule="auto"/>
        <w:rPr>
          <w:b/>
          <w:bCs/>
          <w:color w:val="000000"/>
          <w:sz w:val="24"/>
          <w:szCs w:val="24"/>
        </w:rPr>
      </w:pPr>
      <w:r>
        <w:rPr>
          <w:b/>
          <w:bCs/>
          <w:color w:val="000000"/>
          <w:sz w:val="24"/>
          <w:szCs w:val="24"/>
        </w:rPr>
        <w:t>Tehnička specifikacija usluga tjelesne i tehničke zaštite i troškovnik</w:t>
      </w:r>
    </w:p>
    <w:p w:rsidR="00521C30" w:rsidRDefault="00521C30" w:rsidP="00521C30">
      <w:pPr>
        <w:autoSpaceDE w:val="0"/>
        <w:autoSpaceDN w:val="0"/>
        <w:adjustRightInd w:val="0"/>
        <w:spacing w:after="0" w:line="240" w:lineRule="auto"/>
        <w:rPr>
          <w:rFonts w:ascii="Arial-BoldMT" w:hAnsi="Arial-BoldMT" w:cs="Arial-BoldMT"/>
          <w:b/>
          <w:bCs/>
          <w:color w:val="000000"/>
        </w:rPr>
      </w:pPr>
    </w:p>
    <w:p w:rsidR="00521C30" w:rsidRDefault="00521C30" w:rsidP="00521C30">
      <w:pPr>
        <w:spacing w:after="0" w:line="240" w:lineRule="auto"/>
        <w:rPr>
          <w:sz w:val="24"/>
          <w:szCs w:val="24"/>
        </w:rPr>
      </w:pPr>
      <w:r>
        <w:rPr>
          <w:sz w:val="24"/>
          <w:szCs w:val="24"/>
        </w:rPr>
        <w:t xml:space="preserve">Poslovi tjelesne zaštite će se obavljati boravkom jednog zaštitara u prostoru Poliklinike za zaštitu djece i mladih Grada Zagreba, u </w:t>
      </w:r>
      <w:proofErr w:type="spellStart"/>
      <w:r>
        <w:rPr>
          <w:sz w:val="24"/>
          <w:szCs w:val="24"/>
        </w:rPr>
        <w:t>Đorđićevoj</w:t>
      </w:r>
      <w:proofErr w:type="spellEnd"/>
      <w:r>
        <w:rPr>
          <w:sz w:val="24"/>
          <w:szCs w:val="24"/>
        </w:rPr>
        <w:t xml:space="preserve"> 26, radnim danom, od ponedjeljka do petka,  od 7.30-20.30,  u skladu s Zakonom o privatnoj zaštiti.</w:t>
      </w:r>
    </w:p>
    <w:p w:rsidR="00521C30" w:rsidRDefault="00521C30" w:rsidP="00521C30">
      <w:pPr>
        <w:spacing w:after="0" w:line="240" w:lineRule="auto"/>
        <w:rPr>
          <w:sz w:val="24"/>
          <w:szCs w:val="24"/>
        </w:rPr>
      </w:pPr>
      <w:r>
        <w:rPr>
          <w:sz w:val="24"/>
          <w:szCs w:val="24"/>
        </w:rPr>
        <w:t>Poslovi tehničke zaštite će se obavljati na način da će alarmni uređaj Poliklinike biti spojen na centralni dojavni sustav vršitelja usluge, koji će po potrebi intervenirati po aktivaciji alarma Poliklinike, te o tome odmah obavijestiti predstavnika Poliklinike.</w:t>
      </w:r>
    </w:p>
    <w:p w:rsidR="00521C30" w:rsidRDefault="00521C30" w:rsidP="00521C30">
      <w:pPr>
        <w:spacing w:after="0" w:line="240" w:lineRule="auto"/>
        <w:rPr>
          <w:sz w:val="24"/>
          <w:szCs w:val="24"/>
        </w:rPr>
      </w:pPr>
      <w:r>
        <w:rPr>
          <w:color w:val="000000"/>
          <w:sz w:val="24"/>
          <w:szCs w:val="24"/>
        </w:rPr>
        <w:t>Usluga se obračunava mjesečno za prethodni mjesec, prema stvarno izvršenom poslu.</w:t>
      </w:r>
    </w:p>
    <w:p w:rsidR="00521C30" w:rsidRDefault="00521C30" w:rsidP="00521C30">
      <w:pPr>
        <w:autoSpaceDE w:val="0"/>
        <w:autoSpaceDN w:val="0"/>
        <w:adjustRightInd w:val="0"/>
        <w:spacing w:after="0" w:line="240" w:lineRule="auto"/>
        <w:rPr>
          <w:rFonts w:ascii="Arial-BoldMT" w:hAnsi="Arial-BoldMT" w:cs="Arial-BoldMT"/>
          <w:b/>
          <w:bCs/>
          <w:color w:val="000000"/>
        </w:rPr>
      </w:pPr>
    </w:p>
    <w:p w:rsidR="00521C30" w:rsidRDefault="00521C30" w:rsidP="00521C30">
      <w:pPr>
        <w:autoSpaceDE w:val="0"/>
        <w:autoSpaceDN w:val="0"/>
        <w:adjustRightInd w:val="0"/>
        <w:spacing w:after="0" w:line="240" w:lineRule="auto"/>
        <w:rPr>
          <w:b/>
          <w:bCs/>
          <w:color w:val="000000"/>
          <w:sz w:val="24"/>
          <w:szCs w:val="24"/>
        </w:rPr>
      </w:pPr>
      <w:r>
        <w:rPr>
          <w:b/>
          <w:bCs/>
          <w:color w:val="000000"/>
          <w:sz w:val="24"/>
          <w:szCs w:val="24"/>
        </w:rPr>
        <w:t>Pod zaštitarskim uslugama, odnosno uslugama tjelesne zaštite osoba i imovine podrazumijeva se:</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utvrđivanje identiteta osobe koja ulazi, odnosno izlazi iz štićenog prostora (objekta),</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zapovijed udaljavanja osobe koja remeti propisani red i mir iz štićenog prostora (objekta),</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zabrana pristupa neovlaštenim osobama štićenom prostoru - objektu i parkingu</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zadržavanje osobe koja je zatečena u štićenom prostoru (objektu) u činjenju kaznenog ili prekršajnog djela i njeno izručenje policiji,</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tjelesna zaštita zaposlenika,</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udaljavanje osoba koje remete propisani red i mir iz štićene građevine ili prostora,</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sprječavanje pristupa neovlaštenim osobama, štićenom prostoru - objektu i parkingu</w:t>
      </w:r>
    </w:p>
    <w:p w:rsidR="00521C30" w:rsidRDefault="00521C30" w:rsidP="00521C30">
      <w:pPr>
        <w:numPr>
          <w:ilvl w:val="0"/>
          <w:numId w:val="1"/>
        </w:numPr>
        <w:autoSpaceDE w:val="0"/>
        <w:autoSpaceDN w:val="0"/>
        <w:adjustRightInd w:val="0"/>
        <w:spacing w:after="0" w:line="240" w:lineRule="auto"/>
        <w:rPr>
          <w:color w:val="000000"/>
          <w:sz w:val="24"/>
          <w:szCs w:val="24"/>
        </w:rPr>
      </w:pPr>
      <w:r>
        <w:rPr>
          <w:color w:val="000000"/>
          <w:sz w:val="24"/>
          <w:szCs w:val="24"/>
        </w:rPr>
        <w:t xml:space="preserve">ostali zaštitarski poslovi sukladno Zakonu o privatnoj zaštiti („Narodne novine“ broj </w:t>
      </w:r>
      <w:r w:rsidR="00366FED">
        <w:rPr>
          <w:sz w:val="24"/>
          <w:szCs w:val="24"/>
        </w:rPr>
        <w:t>16/20, 114/22</w:t>
      </w:r>
      <w:r>
        <w:rPr>
          <w:color w:val="000000"/>
          <w:sz w:val="24"/>
          <w:szCs w:val="24"/>
        </w:rPr>
        <w:t>.) i uputama naručitelja.</w:t>
      </w:r>
    </w:p>
    <w:p w:rsidR="00521C30" w:rsidRDefault="00521C30" w:rsidP="00521C30">
      <w:pPr>
        <w:autoSpaceDE w:val="0"/>
        <w:autoSpaceDN w:val="0"/>
        <w:adjustRightInd w:val="0"/>
        <w:spacing w:after="0" w:line="240" w:lineRule="auto"/>
        <w:rPr>
          <w:b/>
          <w:bCs/>
          <w:color w:val="000000"/>
          <w:sz w:val="24"/>
          <w:szCs w:val="24"/>
        </w:rPr>
      </w:pPr>
    </w:p>
    <w:p w:rsidR="00521C30" w:rsidRDefault="00521C30" w:rsidP="00521C30">
      <w:pPr>
        <w:autoSpaceDE w:val="0"/>
        <w:autoSpaceDN w:val="0"/>
        <w:adjustRightInd w:val="0"/>
        <w:spacing w:after="0" w:line="240" w:lineRule="auto"/>
        <w:rPr>
          <w:color w:val="000000"/>
          <w:sz w:val="24"/>
          <w:szCs w:val="24"/>
        </w:rPr>
      </w:pPr>
      <w:r>
        <w:rPr>
          <w:b/>
          <w:bCs/>
          <w:color w:val="000000"/>
          <w:sz w:val="24"/>
          <w:szCs w:val="24"/>
        </w:rPr>
        <w:t xml:space="preserve">Mjesto obavljanja usluge: </w:t>
      </w:r>
      <w:r>
        <w:rPr>
          <w:color w:val="000000"/>
          <w:sz w:val="24"/>
          <w:szCs w:val="24"/>
        </w:rPr>
        <w:t xml:space="preserve">Poliklinika za zaštitu djece i mladih Grada Zagreba, </w:t>
      </w:r>
      <w:proofErr w:type="spellStart"/>
      <w:r>
        <w:rPr>
          <w:color w:val="000000"/>
          <w:sz w:val="24"/>
          <w:szCs w:val="24"/>
        </w:rPr>
        <w:t>Đorđićeva</w:t>
      </w:r>
      <w:proofErr w:type="spellEnd"/>
      <w:r>
        <w:rPr>
          <w:color w:val="000000"/>
          <w:sz w:val="24"/>
          <w:szCs w:val="24"/>
        </w:rPr>
        <w:t xml:space="preserve"> 26, Zagreb</w:t>
      </w:r>
    </w:p>
    <w:p w:rsidR="00521C30" w:rsidRDefault="00521C30" w:rsidP="00521C30">
      <w:pPr>
        <w:autoSpaceDE w:val="0"/>
        <w:autoSpaceDN w:val="0"/>
        <w:adjustRightInd w:val="0"/>
        <w:spacing w:after="0" w:line="240" w:lineRule="auto"/>
        <w:rPr>
          <w:b/>
          <w:bCs/>
          <w:color w:val="000000"/>
          <w:sz w:val="24"/>
          <w:szCs w:val="24"/>
        </w:rPr>
      </w:pPr>
      <w:bookmarkStart w:id="0" w:name="_GoBack"/>
      <w:bookmarkEnd w:id="0"/>
    </w:p>
    <w:p w:rsidR="00521C30" w:rsidRDefault="00521C30" w:rsidP="00521C30">
      <w:pPr>
        <w:autoSpaceDE w:val="0"/>
        <w:autoSpaceDN w:val="0"/>
        <w:adjustRightInd w:val="0"/>
        <w:spacing w:after="0" w:line="240" w:lineRule="auto"/>
        <w:rPr>
          <w:color w:val="000000"/>
          <w:sz w:val="24"/>
          <w:szCs w:val="24"/>
        </w:rPr>
      </w:pPr>
      <w:r>
        <w:rPr>
          <w:b/>
          <w:bCs/>
          <w:color w:val="000000"/>
          <w:sz w:val="24"/>
          <w:szCs w:val="24"/>
        </w:rPr>
        <w:t>Broj izvršitelja</w:t>
      </w:r>
      <w:r>
        <w:rPr>
          <w:color w:val="000000"/>
          <w:sz w:val="24"/>
          <w:szCs w:val="24"/>
        </w:rPr>
        <w:t>: 1 izvršitelj.</w:t>
      </w:r>
    </w:p>
    <w:p w:rsidR="00521C30" w:rsidRDefault="00521C30" w:rsidP="00521C30">
      <w:pPr>
        <w:autoSpaceDE w:val="0"/>
        <w:autoSpaceDN w:val="0"/>
        <w:adjustRightInd w:val="0"/>
        <w:spacing w:after="0" w:line="240" w:lineRule="auto"/>
        <w:rPr>
          <w:b/>
          <w:bCs/>
          <w:i/>
          <w:iCs/>
          <w:color w:val="000000"/>
          <w:sz w:val="24"/>
          <w:szCs w:val="24"/>
        </w:rPr>
      </w:pPr>
    </w:p>
    <w:p w:rsidR="00521C30" w:rsidRDefault="00521C30" w:rsidP="00521C30">
      <w:pPr>
        <w:autoSpaceDE w:val="0"/>
        <w:autoSpaceDN w:val="0"/>
        <w:adjustRightInd w:val="0"/>
        <w:spacing w:after="0" w:line="240" w:lineRule="auto"/>
        <w:rPr>
          <w:rFonts w:ascii="Arial-BoldItalicMT" w:hAnsi="Arial-BoldItalicMT" w:cs="Arial-BoldItalicMT"/>
          <w:b/>
          <w:bCs/>
          <w:i/>
          <w:iCs/>
          <w:color w:val="000000"/>
          <w:sz w:val="22"/>
          <w:szCs w:val="22"/>
        </w:rPr>
      </w:pPr>
    </w:p>
    <w:p w:rsidR="00D81DED" w:rsidRDefault="00D81DED"/>
    <w:sectPr w:rsidR="00D81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D747E"/>
    <w:multiLevelType w:val="hybridMultilevel"/>
    <w:tmpl w:val="9CD29708"/>
    <w:lvl w:ilvl="0" w:tplc="016AA26C">
      <w:start w:val="8"/>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30"/>
    <w:rsid w:val="00366FED"/>
    <w:rsid w:val="00521C30"/>
    <w:rsid w:val="00D81D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30"/>
    <w:rPr>
      <w:rFonts w:ascii="Times New Roman" w:eastAsia="Calibri"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30"/>
    <w:rPr>
      <w:rFonts w:ascii="Times New Roman" w:eastAsia="Calibri"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Zdravko Miočević</dc:creator>
  <cp:lastModifiedBy>Zdravko Miočević</cp:lastModifiedBy>
  <cp:revision>2</cp:revision>
  <dcterms:created xsi:type="dcterms:W3CDTF">2026-06-26T09:22:00Z</dcterms:created>
  <dcterms:modified xsi:type="dcterms:W3CDTF">2026-06-26T09:24:00Z</dcterms:modified>
</cp:coreProperties>
</file>